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74" w:rsidRDefault="0068189C">
      <w:pPr>
        <w:jc w:val="both"/>
        <w:rPr>
          <w:rFonts w:ascii="Calibri" w:eastAsia="Calibri" w:hAnsi="Calibri" w:cs="Calibri"/>
          <w:sz w:val="22"/>
          <w:szCs w:val="22"/>
        </w:rPr>
      </w:pPr>
      <w:r>
        <w:rPr>
          <w:rFonts w:ascii="Calibri" w:eastAsia="Calibri" w:hAnsi="Calibri" w:cs="Calibri"/>
          <w:noProof/>
          <w:sz w:val="22"/>
          <w:szCs w:val="22"/>
          <w:lang w:val="en-US" w:eastAsia="en-US"/>
        </w:rPr>
        <w:drawing>
          <wp:inline distT="0" distB="0" distL="0" distR="0">
            <wp:extent cx="6427523" cy="7844123"/>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427523" cy="7844123"/>
                    </a:xfrm>
                    <a:prstGeom prst="rect">
                      <a:avLst/>
                    </a:prstGeom>
                    <a:ln/>
                  </pic:spPr>
                </pic:pic>
              </a:graphicData>
            </a:graphic>
          </wp:inline>
        </w:drawing>
      </w:r>
    </w:p>
    <w:p w:rsidR="00217674" w:rsidRDefault="00217674">
      <w:pPr>
        <w:jc w:val="both"/>
        <w:rPr>
          <w:rFonts w:ascii="Calibri" w:eastAsia="Calibri" w:hAnsi="Calibri" w:cs="Calibri"/>
          <w:sz w:val="22"/>
          <w:szCs w:val="22"/>
        </w:rPr>
      </w:pPr>
    </w:p>
    <w:p w:rsidR="00217674" w:rsidRDefault="00217674">
      <w:pPr>
        <w:jc w:val="both"/>
        <w:rPr>
          <w:rFonts w:ascii="Calibri" w:eastAsia="Calibri" w:hAnsi="Calibri" w:cs="Calibri"/>
          <w:sz w:val="22"/>
          <w:szCs w:val="22"/>
        </w:rPr>
      </w:pPr>
    </w:p>
    <w:p w:rsidR="00217674" w:rsidRDefault="0068189C">
      <w:pPr>
        <w:jc w:val="both"/>
        <w:rPr>
          <w:rFonts w:ascii="Calibri" w:eastAsia="Calibri" w:hAnsi="Calibri" w:cs="Calibri"/>
          <w:sz w:val="22"/>
          <w:szCs w:val="22"/>
        </w:rPr>
      </w:pPr>
      <w:r>
        <w:rPr>
          <w:rFonts w:ascii="Calibri" w:eastAsia="Calibri" w:hAnsi="Calibri" w:cs="Calibri"/>
          <w:noProof/>
          <w:sz w:val="22"/>
          <w:szCs w:val="22"/>
          <w:lang w:val="en-US" w:eastAsia="en-US"/>
        </w:rPr>
        <w:lastRenderedPageBreak/>
        <w:drawing>
          <wp:inline distT="0" distB="0" distL="0" distR="0">
            <wp:extent cx="6690272" cy="7911291"/>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690272" cy="7911291"/>
                    </a:xfrm>
                    <a:prstGeom prst="rect">
                      <a:avLst/>
                    </a:prstGeom>
                    <a:ln/>
                  </pic:spPr>
                </pic:pic>
              </a:graphicData>
            </a:graphic>
          </wp:inline>
        </w:drawing>
      </w:r>
    </w:p>
    <w:p w:rsidR="00217674" w:rsidRDefault="00217674">
      <w:pPr>
        <w:jc w:val="both"/>
        <w:rPr>
          <w:rFonts w:ascii="Calibri" w:eastAsia="Calibri" w:hAnsi="Calibri" w:cs="Calibri"/>
          <w:sz w:val="22"/>
          <w:szCs w:val="22"/>
        </w:rPr>
      </w:pPr>
    </w:p>
    <w:p w:rsidR="00217674" w:rsidRDefault="00217674">
      <w:pPr>
        <w:jc w:val="both"/>
        <w:rPr>
          <w:rFonts w:ascii="Calibri" w:eastAsia="Calibri" w:hAnsi="Calibri" w:cs="Calibri"/>
          <w:sz w:val="22"/>
          <w:szCs w:val="22"/>
        </w:rPr>
      </w:pPr>
    </w:p>
    <w:p w:rsidR="00217674" w:rsidRDefault="0068189C">
      <w:pPr>
        <w:jc w:val="both"/>
        <w:rPr>
          <w:rFonts w:ascii="Calibri" w:eastAsia="Calibri" w:hAnsi="Calibri" w:cs="Calibri"/>
          <w:sz w:val="22"/>
          <w:szCs w:val="22"/>
        </w:rPr>
      </w:pPr>
      <w:r>
        <w:rPr>
          <w:rFonts w:ascii="Calibri" w:eastAsia="Calibri" w:hAnsi="Calibri" w:cs="Calibri"/>
          <w:noProof/>
          <w:sz w:val="22"/>
          <w:szCs w:val="22"/>
          <w:lang w:val="en-US" w:eastAsia="en-US"/>
        </w:rPr>
        <w:lastRenderedPageBreak/>
        <w:drawing>
          <wp:inline distT="0" distB="0" distL="0" distR="0">
            <wp:extent cx="6850378" cy="3305986"/>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850378" cy="3305986"/>
                    </a:xfrm>
                    <a:prstGeom prst="rect">
                      <a:avLst/>
                    </a:prstGeom>
                    <a:ln/>
                  </pic:spPr>
                </pic:pic>
              </a:graphicData>
            </a:graphic>
          </wp:inline>
        </w:drawing>
      </w:r>
    </w:p>
    <w:p w:rsidR="00217674" w:rsidRDefault="00217674">
      <w:pPr>
        <w:jc w:val="both"/>
        <w:rPr>
          <w:rFonts w:ascii="Calibri" w:eastAsia="Calibri" w:hAnsi="Calibri" w:cs="Calibri"/>
          <w:sz w:val="22"/>
          <w:szCs w:val="22"/>
        </w:rPr>
      </w:pPr>
    </w:p>
    <w:p w:rsidR="00217674" w:rsidRDefault="00217674">
      <w:pPr>
        <w:jc w:val="both"/>
        <w:rPr>
          <w:rFonts w:ascii="Calibri" w:eastAsia="Calibri" w:hAnsi="Calibri" w:cs="Calibri"/>
          <w:sz w:val="22"/>
          <w:szCs w:val="22"/>
        </w:rPr>
      </w:pPr>
    </w:p>
    <w:p w:rsidR="00217674" w:rsidRDefault="00217674">
      <w:pPr>
        <w:jc w:val="both"/>
        <w:rPr>
          <w:rFonts w:ascii="Calibri" w:eastAsia="Calibri" w:hAnsi="Calibri" w:cs="Calibri"/>
          <w:sz w:val="22"/>
          <w:szCs w:val="22"/>
        </w:rPr>
      </w:pPr>
      <w:bookmarkStart w:id="0" w:name="_GoBack"/>
      <w:bookmarkEnd w:id="0"/>
    </w:p>
    <w:p w:rsidR="00E32AD1" w:rsidRPr="003D69FE" w:rsidRDefault="00E32AD1" w:rsidP="00E32AD1">
      <w:pPr>
        <w:pBdr>
          <w:top w:val="nil"/>
          <w:left w:val="nil"/>
          <w:bottom w:val="nil"/>
          <w:right w:val="nil"/>
          <w:between w:val="nil"/>
        </w:pBdr>
        <w:jc w:val="both"/>
        <w:rPr>
          <w:rFonts w:ascii="Ancizar Sans" w:eastAsia="Ancizar Sans Regular" w:hAnsi="Ancizar Sans" w:cs="Ancizar Sans Regular"/>
          <w:sz w:val="18"/>
          <w:szCs w:val="18"/>
        </w:rPr>
      </w:pPr>
      <w:r w:rsidRPr="00D03A84">
        <w:rPr>
          <w:rFonts w:ascii="Ancizar Sans" w:hAnsi="Ancizar Sans" w:cs="Calibri"/>
          <w:sz w:val="18"/>
          <w:szCs w:val="18"/>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w:t>
      </w:r>
      <w:hyperlink r:id="rId10">
        <w:r w:rsidRPr="003D69FE">
          <w:rPr>
            <w:rFonts w:ascii="Ancizar Sans" w:hAnsi="Ancizar Sans" w:cs="Calibri"/>
            <w:color w:val="0000FF"/>
            <w:sz w:val="18"/>
            <w:szCs w:val="18"/>
            <w:u w:val="single"/>
          </w:rPr>
          <w:t>Ley 1581 de 2012</w:t>
        </w:r>
      </w:hyperlink>
      <w:r w:rsidRPr="00D03A84">
        <w:rPr>
          <w:rFonts w:ascii="Ancizar Sans" w:hAnsi="Ancizar Sans" w:cs="Calibri"/>
          <w:sz w:val="18"/>
          <w:szCs w:val="18"/>
        </w:rPr>
        <w:t xml:space="preserve"> y de la </w:t>
      </w:r>
      <w:hyperlink r:id="rId11">
        <w:r w:rsidRPr="003D69FE">
          <w:rPr>
            <w:rFonts w:ascii="Ancizar Sans" w:hAnsi="Ancizar Sans" w:cs="Calibri"/>
            <w:color w:val="0000FF"/>
            <w:sz w:val="18"/>
            <w:szCs w:val="18"/>
            <w:u w:val="single"/>
          </w:rPr>
          <w:t>Política de Tratamiento de Datos</w:t>
        </w:r>
      </w:hyperlink>
      <w:r w:rsidRPr="00D03A84">
        <w:rPr>
          <w:rFonts w:ascii="Ancizar Sans" w:hAnsi="Ancizar Sans" w:cs="Calibri"/>
          <w:sz w:val="18"/>
          <w:szCs w:val="18"/>
        </w:rPr>
        <w:t xml:space="preserve"> de la Institución. Puede ejercer sus derechos como titular a conocer, actualizar, rectificar y revocar las autorizaciones dadas a las finalidades aplicables a través de los canales dispuestos y disponibles en </w:t>
      </w:r>
      <w:hyperlink r:id="rId12">
        <w:r w:rsidRPr="003D69FE">
          <w:rPr>
            <w:rFonts w:ascii="Ancizar Sans" w:hAnsi="Ancizar Sans" w:cs="Calibri"/>
            <w:color w:val="0000FF"/>
            <w:sz w:val="18"/>
            <w:szCs w:val="18"/>
            <w:u w:val="single"/>
          </w:rPr>
          <w:t>https://unal.edu.co/proteccion-de-datos-personales</w:t>
        </w:r>
      </w:hyperlink>
      <w:r w:rsidRPr="00D03A84">
        <w:rPr>
          <w:rFonts w:ascii="Ancizar Sans" w:hAnsi="Ancizar Sans" w:cs="Calibri"/>
          <w:sz w:val="18"/>
          <w:szCs w:val="18"/>
        </w:rPr>
        <w:t xml:space="preserve"> o en el correo: </w:t>
      </w:r>
      <w:hyperlink r:id="rId13">
        <w:r w:rsidRPr="003D69FE">
          <w:rPr>
            <w:rFonts w:ascii="Ancizar Sans" w:hAnsi="Ancizar Sans" w:cs="Calibri"/>
            <w:color w:val="0000FF"/>
            <w:sz w:val="18"/>
            <w:szCs w:val="18"/>
            <w:u w:val="single"/>
          </w:rPr>
          <w:t>protecdatos_na@unal.edu.co</w:t>
        </w:r>
      </w:hyperlink>
      <w:r w:rsidRPr="00D03A84">
        <w:rPr>
          <w:rFonts w:ascii="Ancizar Sans" w:hAnsi="Ancizar Sans" w:cs="Calibri"/>
          <w:sz w:val="18"/>
          <w:szCs w:val="18"/>
        </w:rPr>
        <w:t>.</w:t>
      </w:r>
    </w:p>
    <w:p w:rsidR="00217674" w:rsidRDefault="00217674">
      <w:pPr>
        <w:jc w:val="both"/>
        <w:rPr>
          <w:rFonts w:ascii="Calibri" w:eastAsia="Calibri" w:hAnsi="Calibri" w:cs="Calibri"/>
          <w:sz w:val="22"/>
          <w:szCs w:val="22"/>
        </w:rPr>
      </w:pPr>
    </w:p>
    <w:sectPr w:rsidR="00217674">
      <w:headerReference w:type="even" r:id="rId14"/>
      <w:headerReference w:type="default" r:id="rId15"/>
      <w:footerReference w:type="even" r:id="rId16"/>
      <w:footerReference w:type="default" r:id="rId17"/>
      <w:headerReference w:type="first" r:id="rId18"/>
      <w:footerReference w:type="first" r:id="rId19"/>
      <w:pgSz w:w="12242" w:h="15842"/>
      <w:pgMar w:top="245" w:right="245" w:bottom="245" w:left="851" w:header="677" w:footer="5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4C" w:rsidRDefault="009F5B4C">
      <w:r>
        <w:separator/>
      </w:r>
    </w:p>
  </w:endnote>
  <w:endnote w:type="continuationSeparator" w:id="0">
    <w:p w:rsidR="009F5B4C" w:rsidRDefault="009F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cizar Sans">
    <w:altName w:val="Lucida Sans Unicode"/>
    <w:panose1 w:val="00000000000000000000"/>
    <w:charset w:val="00"/>
    <w:family w:val="swiss"/>
    <w:notTrueType/>
    <w:pitch w:val="variable"/>
    <w:sig w:usb0="00000001" w:usb1="00000000" w:usb2="00000000" w:usb3="00000000" w:csb0="00000093" w:csb1="00000000"/>
  </w:font>
  <w:font w:name="Ancizar Sans Regular">
    <w:altName w:val="Lucida Sans Unicode"/>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74" w:rsidRDefault="0021767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74" w:rsidRDefault="0068189C">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Código: </w:t>
    </w:r>
    <w:r>
      <w:rPr>
        <w:rFonts w:ascii="Calibri" w:eastAsia="Calibri" w:hAnsi="Calibri" w:cs="Calibri"/>
        <w:b/>
        <w:color w:val="000000"/>
      </w:rPr>
      <w:t>U.FT.06.005.005</w:t>
    </w:r>
    <w:r>
      <w:rPr>
        <w:rFonts w:ascii="Calibri" w:eastAsia="Calibri" w:hAnsi="Calibri" w:cs="Calibri"/>
        <w:b/>
        <w:i/>
        <w:color w:val="000000"/>
      </w:rPr>
      <w:tab/>
      <w:t>Versión: 0.0</w:t>
    </w:r>
    <w:r>
      <w:rPr>
        <w:rFonts w:ascii="Calibri" w:eastAsia="Calibri" w:hAnsi="Calibri" w:cs="Calibri"/>
        <w:b/>
        <w:i/>
        <w:color w:val="000000"/>
      </w:rPr>
      <w:tab/>
      <w:t xml:space="preserve">Página </w:t>
    </w:r>
    <w:r>
      <w:rPr>
        <w:rFonts w:ascii="Calibri" w:eastAsia="Calibri" w:hAnsi="Calibri" w:cs="Calibri"/>
        <w:b/>
        <w:i/>
        <w:color w:val="000000"/>
      </w:rPr>
      <w:fldChar w:fldCharType="begin"/>
    </w:r>
    <w:r>
      <w:rPr>
        <w:rFonts w:ascii="Calibri" w:eastAsia="Calibri" w:hAnsi="Calibri" w:cs="Calibri"/>
        <w:b/>
        <w:i/>
        <w:color w:val="000000"/>
      </w:rPr>
      <w:instrText>PAGE</w:instrText>
    </w:r>
    <w:r>
      <w:rPr>
        <w:rFonts w:ascii="Calibri" w:eastAsia="Calibri" w:hAnsi="Calibri" w:cs="Calibri"/>
        <w:b/>
        <w:i/>
        <w:color w:val="000000"/>
      </w:rPr>
      <w:fldChar w:fldCharType="separate"/>
    </w:r>
    <w:r w:rsidR="00E32AD1">
      <w:rPr>
        <w:rFonts w:ascii="Calibri" w:eastAsia="Calibri" w:hAnsi="Calibri" w:cs="Calibri"/>
        <w:b/>
        <w:i/>
        <w:noProof/>
        <w:color w:val="000000"/>
      </w:rPr>
      <w:t>2</w:t>
    </w:r>
    <w:r>
      <w:rPr>
        <w:rFonts w:ascii="Calibri" w:eastAsia="Calibri" w:hAnsi="Calibri" w:cs="Calibri"/>
        <w:b/>
        <w:i/>
        <w:color w:val="000000"/>
      </w:rPr>
      <w:fldChar w:fldCharType="end"/>
    </w:r>
    <w:r>
      <w:rPr>
        <w:rFonts w:ascii="Calibri" w:eastAsia="Calibri" w:hAnsi="Calibri" w:cs="Calibri"/>
        <w:b/>
        <w:i/>
        <w:color w:val="000000"/>
      </w:rPr>
      <w:t xml:space="preserve"> de </w:t>
    </w:r>
    <w:r>
      <w:rPr>
        <w:rFonts w:ascii="Calibri" w:eastAsia="Calibri" w:hAnsi="Calibri" w:cs="Calibri"/>
        <w:b/>
        <w:i/>
        <w:color w:val="000000"/>
      </w:rPr>
      <w:fldChar w:fldCharType="begin"/>
    </w:r>
    <w:r>
      <w:rPr>
        <w:rFonts w:ascii="Calibri" w:eastAsia="Calibri" w:hAnsi="Calibri" w:cs="Calibri"/>
        <w:b/>
        <w:i/>
        <w:color w:val="000000"/>
      </w:rPr>
      <w:instrText>NUMPAGES</w:instrText>
    </w:r>
    <w:r>
      <w:rPr>
        <w:rFonts w:ascii="Calibri" w:eastAsia="Calibri" w:hAnsi="Calibri" w:cs="Calibri"/>
        <w:b/>
        <w:i/>
        <w:color w:val="000000"/>
      </w:rPr>
      <w:fldChar w:fldCharType="separate"/>
    </w:r>
    <w:r w:rsidR="00E32AD1">
      <w:rPr>
        <w:rFonts w:ascii="Calibri" w:eastAsia="Calibri" w:hAnsi="Calibri" w:cs="Calibri"/>
        <w:b/>
        <w:i/>
        <w:noProof/>
        <w:color w:val="000000"/>
      </w:rPr>
      <w:t>3</w:t>
    </w:r>
    <w:r>
      <w:rPr>
        <w:rFonts w:ascii="Calibri" w:eastAsia="Calibri" w:hAnsi="Calibri" w:cs="Calibri"/>
        <w:b/>
        <w:i/>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74" w:rsidRDefault="0021767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4C" w:rsidRDefault="009F5B4C">
      <w:r>
        <w:separator/>
      </w:r>
    </w:p>
  </w:footnote>
  <w:footnote w:type="continuationSeparator" w:id="0">
    <w:p w:rsidR="009F5B4C" w:rsidRDefault="009F5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74" w:rsidRDefault="0021767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74" w:rsidRDefault="0068189C">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Macroproceso: Extensión, Innovación y Propiedad Intelectual</w:t>
    </w:r>
    <w:r>
      <w:rPr>
        <w:noProof/>
        <w:lang w:val="en-US" w:eastAsia="en-US"/>
      </w:rPr>
      <w:drawing>
        <wp:anchor distT="0" distB="0" distL="0" distR="0" simplePos="0" relativeHeight="251658240" behindDoc="1" locked="0" layoutInCell="1" hidden="0" allowOverlap="1">
          <wp:simplePos x="0" y="0"/>
          <wp:positionH relativeFrom="column">
            <wp:posOffset>4166870</wp:posOffset>
          </wp:positionH>
          <wp:positionV relativeFrom="paragraph">
            <wp:posOffset>-429258</wp:posOffset>
          </wp:positionV>
          <wp:extent cx="2493645" cy="131064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3645" cy="1310640"/>
                  </a:xfrm>
                  <a:prstGeom prst="rect">
                    <a:avLst/>
                  </a:prstGeom>
                  <a:ln/>
                </pic:spPr>
              </pic:pic>
            </a:graphicData>
          </a:graphic>
        </wp:anchor>
      </w:drawing>
    </w:r>
  </w:p>
  <w:p w:rsidR="00217674" w:rsidRDefault="0068189C">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Proceso: Gestión de Extensión </w:t>
    </w:r>
  </w:p>
  <w:p w:rsidR="00217674" w:rsidRDefault="0068189C">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Título: Formato de Informe Final para Hermes</w:t>
    </w:r>
  </w:p>
  <w:p w:rsidR="00217674" w:rsidRDefault="00217674">
    <w:pPr>
      <w:pBdr>
        <w:top w:val="nil"/>
        <w:left w:val="nil"/>
        <w:bottom w:val="nil"/>
        <w:right w:val="nil"/>
        <w:between w:val="nil"/>
      </w:pBdr>
      <w:tabs>
        <w:tab w:val="center" w:pos="4252"/>
        <w:tab w:val="right" w:pos="8504"/>
      </w:tabs>
      <w:rPr>
        <w:rFonts w:ascii="Calibri" w:eastAsia="Calibri" w:hAnsi="Calibri" w:cs="Calibri"/>
        <w:b/>
        <w:i/>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74" w:rsidRDefault="00217674">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74"/>
    <w:rsid w:val="00217674"/>
    <w:rsid w:val="003352BC"/>
    <w:rsid w:val="0068189C"/>
    <w:rsid w:val="009F5B4C"/>
    <w:rsid w:val="00E3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26F68-8773-40BD-8D42-EC227890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_tradnl"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autoSpaceDE w:val="0"/>
      <w:autoSpaceDN w:val="0"/>
    </w:pPr>
    <w:rPr>
      <w:lang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color w:val="000000"/>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table" w:customStyle="1" w:styleId="Tablaconcuadrcula1">
    <w:name w:val="Tabla con cuadrícula1"/>
    <w:basedOn w:val="Tablanormal"/>
    <w:next w:val="Tablaconcuadrcula"/>
    <w:uiPriority w:val="59"/>
    <w:rsid w:val="005D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tecdatos_na@unal.edu.c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nal.edu.co/proteccion-de-datos-persona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nal.edu.co/proteccion-de-datos-personal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ecretariasenado.gov.co/senado/basedoc/ley_1581_2012.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YKWzLrMYfOmkzIgYxb7/84i0w==">CgMxLjA4AHIhMXBDNjdNVHpFQmFwN0JkMkVKOS1rSWc5X0g2Sm03Rk1l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 Ortegón M.</dc:creator>
  <cp:lastModifiedBy>Acer</cp:lastModifiedBy>
  <cp:revision>3</cp:revision>
  <dcterms:created xsi:type="dcterms:W3CDTF">2021-01-06T16:16:00Z</dcterms:created>
  <dcterms:modified xsi:type="dcterms:W3CDTF">2025-04-08T23:46:00Z</dcterms:modified>
</cp:coreProperties>
</file>